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0"/>
        <w:gridCol w:w="7316"/>
      </w:tblGrid>
      <w:tr w:rsidR="00666AE9" w:rsidRPr="00AB0E6D" w:rsidTr="00666AE9">
        <w:tc>
          <w:tcPr>
            <w:tcW w:w="1830"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drawing>
                <wp:inline distT="0" distB="0" distL="0" distR="0">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31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REGD. OFFICE:- PSEB HEAD OFFICE , THE MALL , PATIALA 147001</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CORPORATION IDENTITY NUMBER(CIN):- U4019PB2010SGC033813</w:t>
            </w:r>
          </w:p>
          <w:p w:rsidR="00666AE9" w:rsidRPr="00AB0E6D" w:rsidRDefault="00666AE9" w:rsidP="00666AE9">
            <w:pPr>
              <w:jc w:val="lowKashida"/>
              <w:rPr>
                <w:rFonts w:ascii="Times New Roman" w:hAnsi="Times New Roman" w:cs="Times New Roman"/>
                <w:noProof/>
              </w:rPr>
            </w:pPr>
            <w:r w:rsidRPr="00AB0E6D">
              <w:rPr>
                <w:rFonts w:ascii="Times New Roman" w:hAnsi="Times New Roman" w:cs="Times New Roman"/>
              </w:rPr>
              <w:t xml:space="preserve">WEB SITE:- </w:t>
            </w:r>
            <w:hyperlink r:id="rId6" w:history="1">
              <w:r w:rsidRPr="00AB0E6D">
                <w:rPr>
                  <w:rStyle w:val="Hyperlink"/>
                  <w:rFonts w:ascii="Times New Roman" w:hAnsi="Times New Roman" w:cs="Times New Roman"/>
                </w:rPr>
                <w:t>www.pspcl.in</w:t>
              </w:r>
            </w:hyperlink>
          </w:p>
        </w:tc>
      </w:tr>
    </w:tbl>
    <w:p w:rsidR="00FB2769" w:rsidRPr="00AB0E6D" w:rsidRDefault="00FB2769" w:rsidP="00666AE9">
      <w:pPr>
        <w:jc w:val="center"/>
        <w:rPr>
          <w:rFonts w:ascii="Times New Roman" w:hAnsi="Times New Roman" w:cs="Times New Roman"/>
          <w:b/>
          <w:u w:val="single"/>
        </w:rPr>
      </w:pPr>
    </w:p>
    <w:p w:rsidR="00666AE9" w:rsidRPr="00AB0E6D" w:rsidRDefault="00FB2769" w:rsidP="00666AE9">
      <w:pPr>
        <w:jc w:val="center"/>
        <w:rPr>
          <w:rFonts w:ascii="Times New Roman" w:hAnsi="Times New Roman" w:cs="Times New Roman"/>
        </w:rPr>
      </w:pPr>
      <w:r w:rsidRPr="00AB0E6D">
        <w:rPr>
          <w:rFonts w:ascii="Times New Roman" w:hAnsi="Times New Roman" w:cs="Times New Roman"/>
          <w:b/>
          <w:u w:val="single"/>
        </w:rPr>
        <w:t>OPEN</w:t>
      </w:r>
      <w:r w:rsidR="00666AE9" w:rsidRPr="00AB0E6D">
        <w:rPr>
          <w:rFonts w:ascii="Times New Roman" w:hAnsi="Times New Roman" w:cs="Times New Roman"/>
          <w:b/>
          <w:u w:val="single"/>
        </w:rPr>
        <w:t>-TENDER NOTICE</w:t>
      </w:r>
    </w:p>
    <w:tbl>
      <w:tblPr>
        <w:tblStyle w:val="TableGrid"/>
        <w:tblW w:w="0" w:type="auto"/>
        <w:tblLayout w:type="fixed"/>
        <w:tblLook w:val="04A0"/>
      </w:tblPr>
      <w:tblGrid>
        <w:gridCol w:w="743"/>
        <w:gridCol w:w="2965"/>
        <w:gridCol w:w="5438"/>
      </w:tblGrid>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office:-</w:t>
            </w:r>
          </w:p>
          <w:p w:rsidR="00666AE9" w:rsidRPr="00AB0E6D" w:rsidRDefault="00666AE9" w:rsidP="00666AE9">
            <w:pPr>
              <w:jc w:val="both"/>
              <w:rPr>
                <w:rFonts w:ascii="Times New Roman" w:hAnsi="Times New Roman" w:cs="Times New Roman"/>
              </w:rPr>
            </w:pPr>
          </w:p>
        </w:tc>
        <w:tc>
          <w:tcPr>
            <w:tcW w:w="5438"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Sr Executive Engineer, MHC O &amp; M Division, PSPCL Talwara</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Tender Enquiry No.</w:t>
            </w:r>
          </w:p>
        </w:tc>
        <w:tc>
          <w:tcPr>
            <w:tcW w:w="5438" w:type="dxa"/>
          </w:tcPr>
          <w:p w:rsidR="00666AE9" w:rsidRPr="00AB0E6D" w:rsidRDefault="0067746A" w:rsidP="0067746A">
            <w:pPr>
              <w:jc w:val="both"/>
              <w:rPr>
                <w:rFonts w:ascii="Times New Roman" w:hAnsi="Times New Roman" w:cs="Times New Roman"/>
              </w:rPr>
            </w:pPr>
            <w:r>
              <w:rPr>
                <w:rFonts w:ascii="Times New Roman" w:hAnsi="Times New Roman" w:cs="Times New Roman"/>
                <w:sz w:val="28"/>
                <w:szCs w:val="28"/>
              </w:rPr>
              <w:t>23</w:t>
            </w:r>
            <w:r w:rsidR="00666AE9" w:rsidRPr="00AB0E6D">
              <w:rPr>
                <w:rFonts w:ascii="Times New Roman" w:hAnsi="Times New Roman" w:cs="Times New Roman"/>
              </w:rPr>
              <w:t>/MHC/2019-20.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work</w:t>
            </w:r>
          </w:p>
        </w:tc>
        <w:tc>
          <w:tcPr>
            <w:tcW w:w="5438" w:type="dxa"/>
          </w:tcPr>
          <w:p w:rsidR="00666AE9" w:rsidRPr="001D4EC9" w:rsidRDefault="001D4EC9" w:rsidP="00666AE9">
            <w:pPr>
              <w:jc w:val="both"/>
              <w:rPr>
                <w:rFonts w:ascii="Times New Roman" w:hAnsi="Times New Roman" w:cs="Times New Roman"/>
                <w:bCs/>
              </w:rPr>
            </w:pPr>
            <w:r w:rsidRPr="001D4EC9">
              <w:rPr>
                <w:rFonts w:ascii="Times New Roman" w:hAnsi="Times New Roman"/>
              </w:rPr>
              <w:t>Filling of cavities behind CC lining slabs by coarse sand grouting  on both side of MHC-II in between RD 0 M to 602 M during 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Cost of tender documents &amp; mode of its payment.</w:t>
            </w:r>
          </w:p>
        </w:tc>
        <w:tc>
          <w:tcPr>
            <w:tcW w:w="5438" w:type="dxa"/>
          </w:tcPr>
          <w:p w:rsidR="00666AE9" w:rsidRPr="00AB0E6D" w:rsidRDefault="00666AE9" w:rsidP="00BC2FD9">
            <w:pPr>
              <w:jc w:val="both"/>
              <w:rPr>
                <w:rFonts w:ascii="Times New Roman" w:hAnsi="Times New Roman" w:cs="Times New Roman"/>
              </w:rPr>
            </w:pPr>
            <w:r w:rsidRPr="00AB0E6D">
              <w:rPr>
                <w:rFonts w:ascii="Times New Roman" w:hAnsi="Times New Roman" w:cs="Times New Roman"/>
              </w:rPr>
              <w:t xml:space="preserve">Rs.50/-( </w:t>
            </w:r>
            <w:r w:rsidR="006A0956" w:rsidRPr="00AB0E6D">
              <w:rPr>
                <w:rFonts w:ascii="Times New Roman" w:hAnsi="Times New Roman" w:cs="Times New Roman"/>
              </w:rPr>
              <w:t>Five Hundred</w:t>
            </w:r>
            <w:r w:rsidR="00BC2FD9">
              <w:rPr>
                <w:rFonts w:ascii="Times New Roman" w:hAnsi="Times New Roman" w:cs="Times New Roman"/>
              </w:rPr>
              <w:t xml:space="preserve"> only ) + 18% GST =Rs.59</w:t>
            </w:r>
            <w:r w:rsidRPr="00AB0E6D">
              <w:rPr>
                <w:rFonts w:ascii="Times New Roman" w:hAnsi="Times New Roman" w:cs="Times New Roman"/>
              </w:rPr>
              <w:t>/-</w:t>
            </w:r>
          </w:p>
        </w:tc>
      </w:tr>
      <w:tr w:rsidR="00BC2FD9" w:rsidRPr="00AB0E6D" w:rsidTr="00666AE9">
        <w:tc>
          <w:tcPr>
            <w:tcW w:w="743" w:type="dxa"/>
          </w:tcPr>
          <w:p w:rsidR="00BC2FD9" w:rsidRPr="00AB0E6D" w:rsidRDefault="00BC2FD9" w:rsidP="00BC2FD9">
            <w:pPr>
              <w:pStyle w:val="ListParagraph"/>
              <w:numPr>
                <w:ilvl w:val="0"/>
                <w:numId w:val="42"/>
              </w:numPr>
              <w:jc w:val="both"/>
            </w:pPr>
          </w:p>
        </w:tc>
        <w:tc>
          <w:tcPr>
            <w:tcW w:w="2965" w:type="dxa"/>
          </w:tcPr>
          <w:p w:rsidR="00BC2FD9" w:rsidRPr="00AB0E6D" w:rsidRDefault="00BC2FD9" w:rsidP="00BC2FD9">
            <w:pPr>
              <w:rPr>
                <w:rFonts w:ascii="Times New Roman" w:hAnsi="Times New Roman" w:cs="Times New Roman"/>
              </w:rPr>
            </w:pPr>
            <w:r w:rsidRPr="00AB0E6D">
              <w:rPr>
                <w:rFonts w:ascii="Times New Roman" w:hAnsi="Times New Roman" w:cs="Times New Roman"/>
              </w:rPr>
              <w:t>Starting  date with time for issue  of  tender documents</w:t>
            </w:r>
          </w:p>
        </w:tc>
        <w:tc>
          <w:tcPr>
            <w:tcW w:w="5438" w:type="dxa"/>
          </w:tcPr>
          <w:p w:rsidR="00BC2FD9" w:rsidRPr="0066352C" w:rsidRDefault="00BC2FD9" w:rsidP="00BC2FD9">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BC2FD9" w:rsidRPr="00AB0E6D" w:rsidTr="00666AE9">
        <w:tc>
          <w:tcPr>
            <w:tcW w:w="743" w:type="dxa"/>
          </w:tcPr>
          <w:p w:rsidR="00BC2FD9" w:rsidRPr="00AB0E6D" w:rsidRDefault="00BC2FD9" w:rsidP="00BC2FD9">
            <w:pPr>
              <w:pStyle w:val="ListParagraph"/>
              <w:numPr>
                <w:ilvl w:val="0"/>
                <w:numId w:val="42"/>
              </w:numPr>
              <w:jc w:val="both"/>
            </w:pPr>
          </w:p>
        </w:tc>
        <w:tc>
          <w:tcPr>
            <w:tcW w:w="2965" w:type="dxa"/>
          </w:tcPr>
          <w:p w:rsidR="00BC2FD9" w:rsidRPr="00AB0E6D" w:rsidRDefault="00BC2FD9" w:rsidP="00BC2FD9">
            <w:pPr>
              <w:rPr>
                <w:rFonts w:ascii="Times New Roman" w:hAnsi="Times New Roman" w:cs="Times New Roman"/>
              </w:rPr>
            </w:pPr>
            <w:r w:rsidRPr="00AB0E6D">
              <w:rPr>
                <w:rFonts w:ascii="Times New Roman" w:hAnsi="Times New Roman" w:cs="Times New Roman"/>
              </w:rPr>
              <w:t>Last date &amp; time for  issue   of  tender documents</w:t>
            </w:r>
          </w:p>
        </w:tc>
        <w:tc>
          <w:tcPr>
            <w:tcW w:w="5438" w:type="dxa"/>
          </w:tcPr>
          <w:p w:rsidR="00BC2FD9" w:rsidRPr="0066352C" w:rsidRDefault="00BC2FD9" w:rsidP="00BC2FD9">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BC2FD9" w:rsidRPr="00AB0E6D" w:rsidTr="00666AE9">
        <w:tc>
          <w:tcPr>
            <w:tcW w:w="743" w:type="dxa"/>
          </w:tcPr>
          <w:p w:rsidR="00BC2FD9" w:rsidRPr="00AB0E6D" w:rsidRDefault="00BC2FD9" w:rsidP="00BC2FD9">
            <w:pPr>
              <w:pStyle w:val="ListParagraph"/>
              <w:numPr>
                <w:ilvl w:val="0"/>
                <w:numId w:val="42"/>
              </w:numPr>
              <w:jc w:val="both"/>
            </w:pPr>
          </w:p>
        </w:tc>
        <w:tc>
          <w:tcPr>
            <w:tcW w:w="2965" w:type="dxa"/>
          </w:tcPr>
          <w:p w:rsidR="00BC2FD9" w:rsidRPr="00AB0E6D" w:rsidRDefault="00BC2FD9" w:rsidP="00BC2FD9">
            <w:pPr>
              <w:rPr>
                <w:rFonts w:ascii="Times New Roman" w:hAnsi="Times New Roman" w:cs="Times New Roman"/>
              </w:rPr>
            </w:pPr>
            <w:r w:rsidRPr="00AB0E6D">
              <w:rPr>
                <w:rFonts w:ascii="Times New Roman" w:hAnsi="Times New Roman" w:cs="Times New Roman"/>
              </w:rPr>
              <w:t>Last date &amp; time for receipt  of tender documents</w:t>
            </w:r>
          </w:p>
        </w:tc>
        <w:tc>
          <w:tcPr>
            <w:tcW w:w="5438" w:type="dxa"/>
          </w:tcPr>
          <w:p w:rsidR="00BC2FD9" w:rsidRPr="0066352C" w:rsidRDefault="00BC2FD9" w:rsidP="00BC2FD9">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BC2FD9" w:rsidRPr="00AB0E6D" w:rsidTr="00666AE9">
        <w:tc>
          <w:tcPr>
            <w:tcW w:w="743" w:type="dxa"/>
          </w:tcPr>
          <w:p w:rsidR="00BC2FD9" w:rsidRPr="00AB0E6D" w:rsidRDefault="00BC2FD9" w:rsidP="00BC2FD9">
            <w:pPr>
              <w:pStyle w:val="ListParagraph"/>
              <w:numPr>
                <w:ilvl w:val="0"/>
                <w:numId w:val="42"/>
              </w:numPr>
              <w:jc w:val="both"/>
            </w:pPr>
          </w:p>
        </w:tc>
        <w:tc>
          <w:tcPr>
            <w:tcW w:w="2965" w:type="dxa"/>
          </w:tcPr>
          <w:p w:rsidR="00BC2FD9" w:rsidRPr="00AB0E6D" w:rsidRDefault="00BC2FD9" w:rsidP="00BC2FD9">
            <w:pPr>
              <w:rPr>
                <w:rFonts w:ascii="Times New Roman" w:hAnsi="Times New Roman" w:cs="Times New Roman"/>
              </w:rPr>
            </w:pPr>
            <w:r w:rsidRPr="00AB0E6D">
              <w:rPr>
                <w:rFonts w:ascii="Times New Roman" w:hAnsi="Times New Roman" w:cs="Times New Roman"/>
              </w:rPr>
              <w:t>Date &amp; time for opening of tender</w:t>
            </w:r>
          </w:p>
          <w:p w:rsidR="00BC2FD9" w:rsidRPr="00AB0E6D" w:rsidRDefault="00BC2FD9" w:rsidP="00BC2FD9">
            <w:pPr>
              <w:rPr>
                <w:rFonts w:ascii="Times New Roman" w:hAnsi="Times New Roman" w:cs="Times New Roman"/>
              </w:rPr>
            </w:pPr>
          </w:p>
        </w:tc>
        <w:tc>
          <w:tcPr>
            <w:tcW w:w="5438" w:type="dxa"/>
          </w:tcPr>
          <w:p w:rsidR="00BC2FD9" w:rsidRPr="0066352C" w:rsidRDefault="00BC2FD9" w:rsidP="00BC2FD9">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BC2FD9" w:rsidRPr="0066352C" w:rsidRDefault="00BC2FD9" w:rsidP="00BC2FD9">
            <w:pPr>
              <w:rPr>
                <w:rFonts w:ascii="Times New Roman" w:hAnsi="Times New Roman" w:cs="Times New Roman"/>
              </w:rPr>
            </w:pPr>
          </w:p>
        </w:tc>
      </w:tr>
    </w:tbl>
    <w:p w:rsidR="00666AE9" w:rsidRPr="00AB0E6D" w:rsidRDefault="00666AE9" w:rsidP="00666AE9">
      <w:pPr>
        <w:jc w:val="lowKashida"/>
        <w:rPr>
          <w:rFonts w:ascii="Times New Roman" w:hAnsi="Times New Roman" w:cs="Times New Roman"/>
        </w:rPr>
      </w:pPr>
    </w:p>
    <w:p w:rsidR="00666AE9" w:rsidRPr="00AB0E6D" w:rsidRDefault="00666AE9" w:rsidP="00F6684B">
      <w:pPr>
        <w:jc w:val="both"/>
        <w:rPr>
          <w:rFonts w:ascii="Times New Roman" w:hAnsi="Times New Roman" w:cs="Times New Roman"/>
        </w:rPr>
      </w:pPr>
      <w:r w:rsidRPr="00AB0E6D">
        <w:rPr>
          <w:rFonts w:ascii="Times New Roman" w:hAnsi="Times New Roman" w:cs="Times New Roman"/>
          <w:b/>
        </w:rPr>
        <w:t>Note</w:t>
      </w:r>
      <w:r w:rsidRPr="00AB0E6D">
        <w:rPr>
          <w:rFonts w:ascii="Times New Roman" w:hAnsi="Times New Roman" w:cs="Times New Roman"/>
        </w:rPr>
        <w:t>- It is informed that in case the tender process is not completed due to any reason, no corrigendum will be published in newspapers. Details regarding corrigendum may be seen on official PSPCL’s website. www.pspcl.in</w:t>
      </w:r>
    </w:p>
    <w:p w:rsidR="00666AE9" w:rsidRPr="00AB0E6D" w:rsidRDefault="00666AE9" w:rsidP="00666AE9">
      <w:pPr>
        <w:rPr>
          <w:rFonts w:ascii="Times New Roman" w:hAnsi="Times New Roman" w:cs="Times New Roman"/>
        </w:rPr>
      </w:pPr>
    </w:p>
    <w:p w:rsidR="00666AE9" w:rsidRPr="00AB0E6D" w:rsidRDefault="00666AE9" w:rsidP="00666AE9">
      <w:pPr>
        <w:rPr>
          <w:rFonts w:ascii="Times New Roman" w:hAnsi="Times New Roman" w:cs="Times New Roman"/>
        </w:rPr>
      </w:pPr>
    </w:p>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                                     "</w:t>
      </w:r>
      <w:r w:rsidRPr="00AB0E6D">
        <w:rPr>
          <w:rFonts w:ascii="Times New Roman" w:hAnsi="Times New Roman" w:cs="Times New Roman"/>
          <w:b/>
        </w:rPr>
        <w:t>SAVE ELECTRICITY SAVE MONEY</w:t>
      </w:r>
      <w:r w:rsidRPr="00AB0E6D">
        <w:rPr>
          <w:rFonts w:ascii="Times New Roman" w:hAnsi="Times New Roman" w:cs="Times New Roman"/>
        </w:rPr>
        <w:t>"</w:t>
      </w:r>
    </w:p>
    <w:p w:rsidR="00666AE9" w:rsidRPr="00AB0E6D" w:rsidRDefault="00666AE9" w:rsidP="00666AE9">
      <w:pPr>
        <w:rPr>
          <w:rFonts w:ascii="Times New Roman" w:hAnsi="Times New Roman" w:cs="Times New Roman"/>
          <w:color w:val="C00000"/>
        </w:rPr>
      </w:pPr>
    </w:p>
    <w:p w:rsidR="00666AE9" w:rsidRPr="00AB0E6D" w:rsidRDefault="00666AE9" w:rsidP="00FB2769">
      <w:pPr>
        <w:spacing w:after="0"/>
        <w:jc w:val="lowKashida"/>
        <w:rPr>
          <w:rFonts w:ascii="Times New Roman" w:hAnsi="Times New Roman" w:cs="Times New Roman"/>
        </w:rPr>
      </w:pP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Sr. Executive Engineer</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M.H.C , O&amp;M Divn.</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F6684B" w:rsidRPr="00AB0E6D" w:rsidRDefault="00F6684B"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Default="00666AE9" w:rsidP="00666AE9">
      <w:pPr>
        <w:jc w:val="center"/>
        <w:rPr>
          <w:rFonts w:ascii="AnmolLipi" w:hAnsi="AnmolLipi"/>
          <w:b/>
          <w:bCs/>
          <w:u w:val="single"/>
        </w:rPr>
      </w:pPr>
    </w:p>
    <w:p w:rsidR="00666AE9" w:rsidRDefault="00666AE9" w:rsidP="00666AE9">
      <w:pPr>
        <w:jc w:val="center"/>
        <w:rPr>
          <w:rFonts w:ascii="AnmolLipi" w:hAnsi="AnmolLipi"/>
          <w:b/>
          <w:bCs/>
          <w:u w:val="single"/>
        </w:rPr>
      </w:pPr>
    </w:p>
    <w:p w:rsidR="00666AE9" w:rsidRPr="003A1E67" w:rsidRDefault="0089059F" w:rsidP="00666AE9">
      <w:pPr>
        <w:jc w:val="center"/>
        <w:rPr>
          <w:rFonts w:ascii="AnmolLipi" w:hAnsi="AnmolLipi"/>
          <w:b/>
          <w:bCs/>
          <w:u w:val="single"/>
        </w:rPr>
      </w:pPr>
      <w:r>
        <w:rPr>
          <w:rFonts w:ascii="AnmolLipi" w:hAnsi="AnmolLipi"/>
          <w:b/>
          <w:bCs/>
          <w:u w:val="single"/>
        </w:rPr>
        <w:lastRenderedPageBreak/>
        <w:t>p</w:t>
      </w:r>
      <w:r w:rsidR="00666AE9" w:rsidRPr="003A1E67">
        <w:rPr>
          <w:rFonts w:ascii="AnmolLipi" w:hAnsi="AnmolLipi"/>
          <w:b/>
          <w:bCs/>
          <w:u w:val="single"/>
        </w:rPr>
        <w:t>MjwbrwjpwvrkwrporySnilimtf</w:t>
      </w:r>
    </w:p>
    <w:p w:rsidR="00666AE9" w:rsidRPr="003A1E67" w:rsidRDefault="00666AE9" w:rsidP="00666AE9">
      <w:pPr>
        <w:rPr>
          <w:rFonts w:ascii="AnmolLipi" w:hAnsi="AnmolLipi"/>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
        <w:gridCol w:w="898"/>
        <w:gridCol w:w="2469"/>
        <w:gridCol w:w="5256"/>
      </w:tblGrid>
      <w:tr w:rsidR="00666AE9" w:rsidRPr="003A1E67" w:rsidTr="00666AE9">
        <w:tc>
          <w:tcPr>
            <w:tcW w:w="1667" w:type="dxa"/>
            <w:gridSpan w:val="2"/>
            <w:vMerge w:val="restart"/>
          </w:tcPr>
          <w:p w:rsidR="00666AE9" w:rsidRPr="003A1E67" w:rsidRDefault="00666AE9" w:rsidP="00666AE9">
            <w:pPr>
              <w:rPr>
                <w:rFonts w:ascii="AnmolLipi" w:hAnsi="AnmolLipi"/>
              </w:rPr>
            </w:pPr>
            <w:r w:rsidRPr="003A1E67">
              <w:rPr>
                <w:rFonts w:ascii="AnmolLipi" w:hAnsi="AnmolLipi"/>
                <w:noProof/>
                <w:lang w:val="en-US" w:eastAsia="en-US"/>
              </w:rPr>
              <w:drawing>
                <wp:inline distT="0" distB="0" distL="0" distR="0">
                  <wp:extent cx="866775" cy="752475"/>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tc>
        <w:tc>
          <w:tcPr>
            <w:tcW w:w="7479" w:type="dxa"/>
            <w:gridSpan w:val="2"/>
          </w:tcPr>
          <w:p w:rsidR="00666AE9" w:rsidRPr="003A1E67" w:rsidRDefault="00666AE9" w:rsidP="00666AE9">
            <w:pPr>
              <w:rPr>
                <w:rFonts w:ascii="AnmolLipi" w:hAnsi="AnmolLipi"/>
                <w:b/>
                <w:bCs/>
                <w:u w:val="single"/>
              </w:rPr>
            </w:pPr>
            <w:r>
              <w:rPr>
                <w:rFonts w:ascii="AnmolLipi" w:hAnsi="AnmolLipi"/>
                <w:u w:val="single"/>
              </w:rPr>
              <w:t>r</w:t>
            </w:r>
            <w:r w:rsidRPr="003A1E67">
              <w:rPr>
                <w:rFonts w:ascii="AnmolLipi" w:hAnsi="AnmolLipi"/>
                <w:u w:val="single"/>
              </w:rPr>
              <w:t>ijstrfAwiPs :-pM:rw:ib:bo :- hYfAwiPsdImwlpitAwlw :-147001</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r w:rsidRPr="003A1E67">
              <w:rPr>
                <w:rFonts w:ascii="AnmolLipi" w:hAnsi="AnmolLipi"/>
                <w:u w:val="single"/>
              </w:rPr>
              <w:t xml:space="preserve">kwrporySnAwiefYnttInMbr (sI:AweI:AYn) :- 4019 </w:t>
            </w:r>
            <w:r w:rsidRPr="00A51606">
              <w:rPr>
                <w:rFonts w:asciiTheme="minorBidi" w:hAnsiTheme="minorBidi"/>
                <w:u w:val="single"/>
              </w:rPr>
              <w:t>PB 2010SGCO 33813</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A51606" w:rsidRDefault="00666AE9" w:rsidP="00666AE9">
            <w:pPr>
              <w:rPr>
                <w:rFonts w:asciiTheme="minorBidi" w:hAnsiTheme="minorBidi"/>
                <w:u w:val="single"/>
              </w:rPr>
            </w:pPr>
            <w:r w:rsidRPr="00A51606">
              <w:rPr>
                <w:rFonts w:asciiTheme="minorBidi" w:hAnsiTheme="minorBidi"/>
              </w:rPr>
              <w:t xml:space="preserve">WEB SITE:- </w:t>
            </w:r>
            <w:hyperlink r:id="rId7" w:history="1">
              <w:r w:rsidRPr="00A51606">
                <w:rPr>
                  <w:rStyle w:val="Hyperlink"/>
                  <w:rFonts w:asciiTheme="minorBidi" w:hAnsiTheme="minorBidi"/>
                </w:rPr>
                <w:t>www.pspcl.in</w:t>
              </w:r>
            </w:hyperlink>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
        </w:tc>
      </w:tr>
      <w:tr w:rsidR="00666AE9" w:rsidRPr="003A1E67" w:rsidTr="00666AE9">
        <w:trPr>
          <w:trHeight w:val="70"/>
        </w:trPr>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FB2769" w:rsidP="00FB2769">
            <w:pPr>
              <w:rPr>
                <w:rFonts w:ascii="AnmolLipi" w:hAnsi="AnmolLipi"/>
                <w:b/>
                <w:bCs/>
              </w:rPr>
            </w:pPr>
            <w:r>
              <w:rPr>
                <w:rFonts w:ascii="AnmolLipi" w:hAnsi="AnmolLipi"/>
                <w:b/>
                <w:bCs/>
              </w:rPr>
              <w:t>apn</w:t>
            </w:r>
            <w:r w:rsidR="00666AE9" w:rsidRPr="003A1E67">
              <w:rPr>
                <w:rFonts w:ascii="AnmolLipi" w:hAnsi="AnmolLipi"/>
                <w:b/>
                <w:bCs/>
              </w:rPr>
              <w:t>-tYNfrnoits</w:t>
            </w:r>
          </w:p>
        </w:tc>
      </w:tr>
      <w:tr w:rsidR="00666AE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1</w:t>
            </w:r>
          </w:p>
        </w:tc>
        <w:tc>
          <w:tcPr>
            <w:tcW w:w="3828" w:type="dxa"/>
            <w:gridSpan w:val="2"/>
          </w:tcPr>
          <w:p w:rsidR="00666AE9" w:rsidRPr="003A1E67" w:rsidRDefault="00666AE9" w:rsidP="00666AE9">
            <w:pPr>
              <w:rPr>
                <w:rFonts w:ascii="AnmolLipi" w:hAnsi="AnmolLipi"/>
              </w:rPr>
            </w:pPr>
            <w:r w:rsidRPr="003A1E67">
              <w:rPr>
                <w:rFonts w:ascii="AnmolLipi" w:hAnsi="AnmolLipi"/>
              </w:rPr>
              <w:t>nWAqypurwpqw</w:t>
            </w:r>
          </w:p>
        </w:tc>
        <w:tc>
          <w:tcPr>
            <w:tcW w:w="4643" w:type="dxa"/>
          </w:tcPr>
          <w:p w:rsidR="00666AE9" w:rsidRPr="003A1E67" w:rsidRDefault="00FB2769" w:rsidP="00666AE9">
            <w:pPr>
              <w:rPr>
                <w:rFonts w:ascii="AnmolLipi" w:hAnsi="AnmolLipi"/>
              </w:rPr>
            </w:pPr>
            <w:r>
              <w:rPr>
                <w:rFonts w:ascii="AnmolLipi" w:hAnsi="AnmolLipi"/>
              </w:rPr>
              <w:t>s</w:t>
            </w:r>
            <w:r w:rsidR="00666AE9" w:rsidRPr="003A1E67">
              <w:rPr>
                <w:rFonts w:ascii="AnmolLipi" w:hAnsi="AnmolLipi"/>
              </w:rPr>
              <w:t xml:space="preserve">InIArkwrjkwrIieMjInIAr,AYm.AYc.sI E </w:t>
            </w:r>
            <w:r w:rsidR="00AE3B40">
              <w:rPr>
                <w:rFonts w:ascii="AnmolLipi" w:hAnsi="AnmolLipi"/>
              </w:rPr>
              <w:t>A</w:t>
            </w:r>
            <w:r w:rsidR="00666AE9" w:rsidRPr="003A1E67">
              <w:rPr>
                <w:rFonts w:ascii="AnmolLipi" w:hAnsi="AnmolLipi"/>
              </w:rPr>
              <w:t>qyAYmmMfl, pM:rw:pw:kw:il</w:t>
            </w:r>
            <w:r w:rsidR="00AE3B40">
              <w:rPr>
                <w:rFonts w:ascii="AnmolLipi" w:hAnsi="AnmolLipi"/>
              </w:rPr>
              <w:t>qlvwVw[</w:t>
            </w:r>
          </w:p>
        </w:tc>
      </w:tr>
      <w:tr w:rsidR="00666AE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2</w:t>
            </w:r>
          </w:p>
        </w:tc>
        <w:tc>
          <w:tcPr>
            <w:tcW w:w="3828" w:type="dxa"/>
            <w:gridSpan w:val="2"/>
          </w:tcPr>
          <w:p w:rsidR="00666AE9" w:rsidRPr="003A1E67" w:rsidRDefault="00666AE9" w:rsidP="00666AE9">
            <w:pPr>
              <w:rPr>
                <w:rFonts w:ascii="AnmolLipi" w:hAnsi="AnmolLipi"/>
              </w:rPr>
            </w:pPr>
            <w:r w:rsidRPr="003A1E67">
              <w:rPr>
                <w:rFonts w:ascii="AnmolLipi" w:hAnsi="AnmolLipi"/>
              </w:rPr>
              <w:t>tYNfrieMnkuAwrInMbr</w:t>
            </w:r>
          </w:p>
        </w:tc>
        <w:tc>
          <w:tcPr>
            <w:tcW w:w="4643" w:type="dxa"/>
          </w:tcPr>
          <w:p w:rsidR="00666AE9" w:rsidRPr="003A1E67" w:rsidRDefault="0067746A" w:rsidP="0067746A">
            <w:pPr>
              <w:rPr>
                <w:rFonts w:ascii="AnmolLipi" w:hAnsi="AnmolLipi"/>
              </w:rPr>
            </w:pPr>
            <w:r>
              <w:t>23</w:t>
            </w:r>
            <w:r w:rsidR="00A85EE5">
              <w:t>/</w:t>
            </w:r>
            <w:r w:rsidR="00A85EE5" w:rsidRPr="003A1E67">
              <w:rPr>
                <w:rFonts w:ascii="AnmolLipi" w:hAnsi="AnmolLipi"/>
              </w:rPr>
              <w:t>AYm:AYc:sI</w:t>
            </w:r>
            <w:r w:rsidR="00666AE9">
              <w:t>/2019-20.</w:t>
            </w:r>
          </w:p>
        </w:tc>
      </w:tr>
      <w:tr w:rsidR="00666AE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675" w:type="dxa"/>
          </w:tcPr>
          <w:p w:rsidR="00666AE9" w:rsidRPr="003A1E67" w:rsidRDefault="00666AE9" w:rsidP="00666AE9">
            <w:pPr>
              <w:rPr>
                <w:rFonts w:ascii="AnmolLipi" w:hAnsi="AnmolLipi"/>
              </w:rPr>
            </w:pPr>
            <w:r w:rsidRPr="003A1E67">
              <w:rPr>
                <w:rFonts w:ascii="AnmolLipi" w:hAnsi="AnmolLipi"/>
              </w:rPr>
              <w:t>3</w:t>
            </w:r>
          </w:p>
        </w:tc>
        <w:tc>
          <w:tcPr>
            <w:tcW w:w="3828" w:type="dxa"/>
            <w:gridSpan w:val="2"/>
          </w:tcPr>
          <w:p w:rsidR="00666AE9" w:rsidRPr="003A1E67" w:rsidRDefault="00666AE9" w:rsidP="00666AE9">
            <w:pPr>
              <w:rPr>
                <w:rFonts w:ascii="AnmolLipi" w:hAnsi="AnmolLipi"/>
              </w:rPr>
            </w:pPr>
            <w:r w:rsidRPr="003A1E67">
              <w:rPr>
                <w:rFonts w:ascii="AnmolLipi" w:hAnsi="AnmolLipi"/>
              </w:rPr>
              <w:t>kMmdw</w:t>
            </w:r>
            <w:r w:rsidR="0067746A" w:rsidRPr="003A1E67">
              <w:rPr>
                <w:rFonts w:ascii="AnmolLipi" w:hAnsi="AnmolLipi"/>
              </w:rPr>
              <w:t>Nw</w:t>
            </w:r>
          </w:p>
        </w:tc>
        <w:tc>
          <w:tcPr>
            <w:tcW w:w="4643" w:type="dxa"/>
          </w:tcPr>
          <w:p w:rsidR="00666AE9" w:rsidRPr="00004856" w:rsidRDefault="00004856" w:rsidP="00B1719C">
            <w:pPr>
              <w:jc w:val="both"/>
              <w:rPr>
                <w:rFonts w:ascii="AnmolLipi" w:hAnsi="AnmolLipi"/>
              </w:rPr>
            </w:pPr>
            <w:r w:rsidRPr="00004856">
              <w:rPr>
                <w:rFonts w:ascii="AnmolLipi" w:hAnsi="AnmolLipi"/>
                <w:bCs/>
                <w:color w:val="222222"/>
                <w:shd w:val="clear" w:color="auto" w:fill="FFFFFF"/>
              </w:rPr>
              <w:t>AwrfI</w:t>
            </w:r>
            <w:r w:rsidRPr="00004856">
              <w:rPr>
                <w:bCs/>
                <w:color w:val="222222"/>
                <w:shd w:val="clear" w:color="auto" w:fill="FFFFFF"/>
              </w:rPr>
              <w:t> </w:t>
            </w:r>
            <w:r w:rsidR="00B1719C" w:rsidRPr="00B1719C">
              <w:rPr>
                <w:bCs/>
                <w:color w:val="222222"/>
                <w:shd w:val="clear" w:color="auto" w:fill="FFFFFF"/>
              </w:rPr>
              <w:t>0</w:t>
            </w:r>
            <w:r w:rsidRPr="00004856">
              <w:rPr>
                <w:rFonts w:ascii="AnmolLipi" w:hAnsi="AnmolLipi"/>
                <w:bCs/>
                <w:color w:val="222222"/>
                <w:shd w:val="clear" w:color="auto" w:fill="FFFFFF"/>
              </w:rPr>
              <w:t>mI</w:t>
            </w:r>
            <w:r w:rsidR="00B1719C">
              <w:rPr>
                <w:rFonts w:ascii="AnmolLipi" w:hAnsi="AnmolLipi"/>
                <w:bCs/>
                <w:color w:val="222222"/>
                <w:shd w:val="clear" w:color="auto" w:fill="FFFFFF"/>
              </w:rPr>
              <w:t>tU 602 mI</w:t>
            </w:r>
            <w:r w:rsidRPr="00004856">
              <w:rPr>
                <w:rFonts w:ascii="AnmolLipi" w:hAnsi="AnmolLipi"/>
                <w:bCs/>
                <w:color w:val="222222"/>
                <w:shd w:val="clear" w:color="auto" w:fill="FFFFFF"/>
              </w:rPr>
              <w:t>AwPAYmAYcsI</w:t>
            </w:r>
            <w:r w:rsidRPr="00004856">
              <w:rPr>
                <w:bCs/>
                <w:color w:val="222222"/>
                <w:shd w:val="clear" w:color="auto" w:fill="FFFFFF"/>
              </w:rPr>
              <w:t> </w:t>
            </w:r>
            <w:r w:rsidR="00B1719C">
              <w:rPr>
                <w:bCs/>
                <w:color w:val="222222"/>
                <w:shd w:val="clear" w:color="auto" w:fill="FFFFFF"/>
              </w:rPr>
              <w:t>-2</w:t>
            </w:r>
            <w:r w:rsidRPr="00004856">
              <w:rPr>
                <w:bCs/>
                <w:color w:val="222222"/>
                <w:shd w:val="clear" w:color="auto" w:fill="FFFFFF"/>
              </w:rPr>
              <w:t> </w:t>
            </w:r>
            <w:r w:rsidRPr="00004856">
              <w:rPr>
                <w:rFonts w:ascii="AnmolLipi" w:hAnsi="AnmolLipi" w:cs="Calibri"/>
                <w:bCs/>
                <w:color w:val="222222"/>
                <w:shd w:val="clear" w:color="auto" w:fill="FFFFFF"/>
              </w:rPr>
              <w:t>dydonopwsydIAWt`utIAWslYbWip`CykorssYNfgrwauitMgdIPIilMgbwbqswl 2019-20.</w:t>
            </w:r>
          </w:p>
        </w:tc>
      </w:tr>
      <w:tr w:rsidR="00666AE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675" w:type="dxa"/>
          </w:tcPr>
          <w:p w:rsidR="00666AE9" w:rsidRPr="003A1E67" w:rsidRDefault="00666AE9" w:rsidP="00666AE9">
            <w:pPr>
              <w:rPr>
                <w:rFonts w:ascii="AnmolLipi" w:hAnsi="AnmolLipi"/>
              </w:rPr>
            </w:pPr>
            <w:r w:rsidRPr="003A1E67">
              <w:rPr>
                <w:rFonts w:ascii="AnmolLipi" w:hAnsi="AnmolLipi"/>
              </w:rPr>
              <w:t>4</w:t>
            </w:r>
          </w:p>
        </w:tc>
        <w:tc>
          <w:tcPr>
            <w:tcW w:w="3828" w:type="dxa"/>
            <w:gridSpan w:val="2"/>
          </w:tcPr>
          <w:p w:rsidR="00666AE9" w:rsidRPr="003A1E67" w:rsidRDefault="00666AE9" w:rsidP="00666AE9">
            <w:pPr>
              <w:rPr>
                <w:rFonts w:ascii="AnmolLipi" w:hAnsi="AnmolLipi"/>
              </w:rPr>
            </w:pPr>
            <w:r w:rsidRPr="003A1E67">
              <w:rPr>
                <w:rFonts w:ascii="AnmolLipi" w:hAnsi="AnmolLipi"/>
              </w:rPr>
              <w:t>tYNfrdsqwvyjWdIrkm</w:t>
            </w:r>
          </w:p>
        </w:tc>
        <w:tc>
          <w:tcPr>
            <w:tcW w:w="4643" w:type="dxa"/>
          </w:tcPr>
          <w:p w:rsidR="00666AE9" w:rsidRPr="003A1E67" w:rsidRDefault="00FB2769" w:rsidP="00666AE9">
            <w:pPr>
              <w:jc w:val="both"/>
              <w:rPr>
                <w:rFonts w:ascii="AnmolLipi" w:hAnsi="AnmolLipi"/>
              </w:rPr>
            </w:pPr>
            <w:r>
              <w:rPr>
                <w:rFonts w:ascii="AnmolLipi" w:hAnsi="AnmolLipi"/>
              </w:rPr>
              <w:t>rupey 5</w:t>
            </w:r>
            <w:r w:rsidR="00666AE9" w:rsidRPr="003A1E67">
              <w:rPr>
                <w:rFonts w:ascii="AnmolLipi" w:hAnsi="AnmolLipi"/>
              </w:rPr>
              <w:t xml:space="preserve">0/- + 18% </w:t>
            </w:r>
            <w:r w:rsidR="00666AE9" w:rsidRPr="00113598">
              <w:rPr>
                <w:rFonts w:asciiTheme="majorBidi" w:hAnsiTheme="majorBidi" w:cstheme="majorBidi"/>
              </w:rPr>
              <w:t>GST</w:t>
            </w:r>
            <w:r w:rsidR="00666AE9" w:rsidRPr="003A1E67">
              <w:rPr>
                <w:rFonts w:ascii="AnmolLipi" w:hAnsi="AnmolLipi" w:cstheme="majorBidi"/>
              </w:rPr>
              <w:t>=</w:t>
            </w:r>
            <w:r w:rsidR="00666AE9" w:rsidRPr="00113598">
              <w:rPr>
                <w:rFonts w:asciiTheme="majorBidi" w:hAnsiTheme="majorBidi" w:cstheme="majorBidi"/>
              </w:rPr>
              <w:t xml:space="preserve"> Rs</w:t>
            </w:r>
            <w:r>
              <w:rPr>
                <w:rFonts w:ascii="AnmolLipi" w:hAnsi="AnmolLipi" w:cstheme="majorBidi"/>
              </w:rPr>
              <w:t>.59</w:t>
            </w:r>
            <w:r w:rsidR="00666AE9" w:rsidRPr="003A1E67">
              <w:rPr>
                <w:rFonts w:ascii="AnmolLipi" w:hAnsi="AnmolLipi" w:cstheme="majorBidi"/>
              </w:rPr>
              <w:t>/-</w:t>
            </w:r>
          </w:p>
          <w:p w:rsidR="00666AE9" w:rsidRPr="003A1E67" w:rsidRDefault="00666AE9" w:rsidP="00666AE9">
            <w:pPr>
              <w:rPr>
                <w:rFonts w:ascii="AnmolLipi" w:hAnsi="AnmolLipi"/>
              </w:rPr>
            </w:pPr>
          </w:p>
          <w:p w:rsidR="00666AE9" w:rsidRPr="003A1E67" w:rsidRDefault="00666AE9" w:rsidP="00666AE9">
            <w:pPr>
              <w:rPr>
                <w:rFonts w:ascii="AnmolLipi" w:hAnsi="AnmolLipi"/>
              </w:rPr>
            </w:pPr>
          </w:p>
        </w:tc>
      </w:tr>
      <w:tr w:rsidR="00BC2FD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BC2FD9" w:rsidRPr="003A1E67" w:rsidRDefault="00BC2FD9" w:rsidP="00BC2FD9">
            <w:pPr>
              <w:rPr>
                <w:rFonts w:ascii="AnmolLipi" w:hAnsi="AnmolLipi"/>
              </w:rPr>
            </w:pPr>
            <w:r w:rsidRPr="003A1E67">
              <w:rPr>
                <w:rFonts w:ascii="AnmolLipi" w:hAnsi="AnmolLipi"/>
              </w:rPr>
              <w:t>5</w:t>
            </w:r>
          </w:p>
        </w:tc>
        <w:tc>
          <w:tcPr>
            <w:tcW w:w="3828" w:type="dxa"/>
            <w:gridSpan w:val="2"/>
          </w:tcPr>
          <w:p w:rsidR="00BC2FD9" w:rsidRPr="003A1E67" w:rsidRDefault="00BC2FD9" w:rsidP="00BC2FD9">
            <w:pPr>
              <w:rPr>
                <w:rFonts w:ascii="AnmolLipi" w:hAnsi="AnmolLipi"/>
              </w:rPr>
            </w:pPr>
            <w:r w:rsidRPr="003A1E67">
              <w:rPr>
                <w:rFonts w:ascii="AnmolLipi" w:hAnsi="AnmolLipi"/>
              </w:rPr>
              <w:t>tYNfrnMUu</w:t>
            </w:r>
            <w:r>
              <w:rPr>
                <w:rFonts w:ascii="AnmolLipi" w:hAnsi="AnmolLipi"/>
              </w:rPr>
              <w:t>jwrI</w:t>
            </w:r>
            <w:r w:rsidRPr="003A1E67">
              <w:rPr>
                <w:rFonts w:ascii="AnmolLipi" w:hAnsi="AnmolLipi"/>
              </w:rPr>
              <w:t>krndwsmWAqyimqI</w:t>
            </w:r>
          </w:p>
        </w:tc>
        <w:tc>
          <w:tcPr>
            <w:tcW w:w="4643" w:type="dxa"/>
          </w:tcPr>
          <w:p w:rsidR="00BC2FD9" w:rsidRDefault="00BC2FD9" w:rsidP="00BC2FD9">
            <w:pPr>
              <w:rPr>
                <w:rFonts w:ascii="AnmolLipi" w:hAnsi="AnmolLipi"/>
              </w:rPr>
            </w:pPr>
            <w:r>
              <w:rPr>
                <w:rFonts w:ascii="AnmolLipi" w:hAnsi="AnmolLipi"/>
              </w:rPr>
              <w:t xml:space="preserve">   04/03/2020   bwAdduiphr 03:00 vjyqk</w:t>
            </w:r>
          </w:p>
        </w:tc>
      </w:tr>
      <w:tr w:rsidR="00BC2FD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BC2FD9" w:rsidRPr="003A1E67" w:rsidRDefault="00BC2FD9" w:rsidP="00BC2FD9">
            <w:pPr>
              <w:rPr>
                <w:rFonts w:ascii="AnmolLipi" w:hAnsi="AnmolLipi"/>
              </w:rPr>
            </w:pPr>
            <w:r w:rsidRPr="003A1E67">
              <w:rPr>
                <w:rFonts w:ascii="AnmolLipi" w:hAnsi="AnmolLipi"/>
              </w:rPr>
              <w:t>6</w:t>
            </w:r>
          </w:p>
        </w:tc>
        <w:tc>
          <w:tcPr>
            <w:tcW w:w="3828" w:type="dxa"/>
            <w:gridSpan w:val="2"/>
          </w:tcPr>
          <w:p w:rsidR="00BC2FD9" w:rsidRPr="003A1E67" w:rsidRDefault="00BC2FD9" w:rsidP="00BC2FD9">
            <w:pPr>
              <w:rPr>
                <w:rFonts w:ascii="AnmolLipi" w:hAnsi="AnmolLipi"/>
              </w:rPr>
            </w:pPr>
            <w:r w:rsidRPr="003A1E67">
              <w:rPr>
                <w:rFonts w:ascii="AnmolLipi" w:hAnsi="AnmolLipi"/>
              </w:rPr>
              <w:t>tYNfrnMU</w:t>
            </w:r>
            <w:r>
              <w:rPr>
                <w:rFonts w:ascii="AnmolLipi" w:hAnsi="AnmolLipi"/>
              </w:rPr>
              <w:t>jwrI</w:t>
            </w:r>
            <w:r w:rsidRPr="003A1E67">
              <w:rPr>
                <w:rFonts w:ascii="AnmolLipi" w:hAnsi="AnmolLipi"/>
              </w:rPr>
              <w:t>krn</w:t>
            </w:r>
            <w:r>
              <w:rPr>
                <w:rFonts w:ascii="AnmolLipi" w:hAnsi="AnmolLipi"/>
              </w:rPr>
              <w:t>dI</w:t>
            </w:r>
            <w:r w:rsidRPr="003A1E67">
              <w:rPr>
                <w:rFonts w:ascii="AnmolLipi" w:hAnsi="AnmolLipi"/>
              </w:rPr>
              <w:t>AwKrIimqIAqysmW</w:t>
            </w:r>
          </w:p>
        </w:tc>
        <w:tc>
          <w:tcPr>
            <w:tcW w:w="4643" w:type="dxa"/>
          </w:tcPr>
          <w:p w:rsidR="00BC2FD9" w:rsidRDefault="00BC2FD9" w:rsidP="00BC2FD9">
            <w:pPr>
              <w:rPr>
                <w:rFonts w:ascii="AnmolLipi" w:hAnsi="AnmolLipi"/>
              </w:rPr>
            </w:pPr>
            <w:r>
              <w:rPr>
                <w:rFonts w:ascii="AnmolLipi" w:hAnsi="AnmolLipi"/>
              </w:rPr>
              <w:t xml:space="preserve">   19/03/2020          duiphr 11:00 vjyq`k</w:t>
            </w:r>
          </w:p>
        </w:tc>
      </w:tr>
      <w:tr w:rsidR="00BC2FD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BC2FD9" w:rsidRPr="003A1E67" w:rsidRDefault="00BC2FD9" w:rsidP="00BC2FD9">
            <w:pPr>
              <w:rPr>
                <w:rFonts w:ascii="AnmolLipi" w:hAnsi="AnmolLipi"/>
              </w:rPr>
            </w:pPr>
            <w:r w:rsidRPr="003A1E67">
              <w:rPr>
                <w:rFonts w:ascii="AnmolLipi" w:hAnsi="AnmolLipi"/>
              </w:rPr>
              <w:t>7</w:t>
            </w:r>
          </w:p>
        </w:tc>
        <w:tc>
          <w:tcPr>
            <w:tcW w:w="3828" w:type="dxa"/>
            <w:gridSpan w:val="2"/>
          </w:tcPr>
          <w:p w:rsidR="00BC2FD9" w:rsidRPr="003A1E67" w:rsidRDefault="00BC2FD9" w:rsidP="00BC2FD9">
            <w:pPr>
              <w:rPr>
                <w:rFonts w:ascii="AnmolLipi" w:hAnsi="AnmolLipi"/>
              </w:rPr>
            </w:pPr>
            <w:r w:rsidRPr="003A1E67">
              <w:rPr>
                <w:rFonts w:ascii="AnmolLipi" w:hAnsi="AnmolLipi"/>
              </w:rPr>
              <w:t>tYNfr</w:t>
            </w:r>
            <w:r>
              <w:rPr>
                <w:rFonts w:ascii="AnmolLipi" w:hAnsi="AnmolLipi"/>
              </w:rPr>
              <w:t>dsqwvyj</w:t>
            </w:r>
            <w:r w:rsidRPr="003A1E67">
              <w:rPr>
                <w:rFonts w:ascii="AnmolLipi" w:hAnsi="AnmolLipi"/>
              </w:rPr>
              <w:t>jmWkrvwauxdIqwrIKAqysmW</w:t>
            </w:r>
          </w:p>
        </w:tc>
        <w:tc>
          <w:tcPr>
            <w:tcW w:w="4643" w:type="dxa"/>
          </w:tcPr>
          <w:p w:rsidR="00BC2FD9" w:rsidRDefault="00BC2FD9" w:rsidP="00BC2FD9">
            <w:pPr>
              <w:rPr>
                <w:rFonts w:ascii="AnmolLipi" w:hAnsi="AnmolLipi"/>
              </w:rPr>
            </w:pPr>
            <w:r>
              <w:rPr>
                <w:rFonts w:ascii="AnmolLipi" w:hAnsi="AnmolLipi"/>
              </w:rPr>
              <w:t xml:space="preserve">   19/03/2020   bwAdduiphr 02:30 vjy</w:t>
            </w:r>
          </w:p>
          <w:p w:rsidR="00BC2FD9" w:rsidRDefault="00BC2FD9" w:rsidP="00BC2FD9">
            <w:pPr>
              <w:rPr>
                <w:rFonts w:ascii="AnmolLipi" w:hAnsi="AnmolLipi"/>
              </w:rPr>
            </w:pPr>
          </w:p>
        </w:tc>
      </w:tr>
      <w:tr w:rsidR="00BC2FD9" w:rsidRPr="003A1E67" w:rsidTr="00BC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BC2FD9" w:rsidRPr="003A1E67" w:rsidRDefault="00BC2FD9" w:rsidP="00BC2FD9">
            <w:pPr>
              <w:rPr>
                <w:rFonts w:ascii="AnmolLipi" w:hAnsi="AnmolLipi"/>
              </w:rPr>
            </w:pPr>
            <w:r w:rsidRPr="003A1E67">
              <w:rPr>
                <w:rFonts w:ascii="AnmolLipi" w:hAnsi="AnmolLipi"/>
              </w:rPr>
              <w:t>8</w:t>
            </w:r>
          </w:p>
        </w:tc>
        <w:tc>
          <w:tcPr>
            <w:tcW w:w="3828" w:type="dxa"/>
            <w:gridSpan w:val="2"/>
          </w:tcPr>
          <w:p w:rsidR="00BC2FD9" w:rsidRPr="003A1E67" w:rsidRDefault="00BC2FD9" w:rsidP="00BC2FD9">
            <w:pPr>
              <w:rPr>
                <w:rFonts w:ascii="AnmolLipi" w:hAnsi="AnmolLipi"/>
              </w:rPr>
            </w:pPr>
            <w:r w:rsidRPr="003A1E67">
              <w:rPr>
                <w:rFonts w:ascii="AnmolLipi" w:hAnsi="AnmolLipi"/>
              </w:rPr>
              <w:t>tYNfrdsqwvyjWnMuKolxdIimqIAqysmW</w:t>
            </w:r>
          </w:p>
          <w:p w:rsidR="00BC2FD9" w:rsidRPr="003A1E67" w:rsidRDefault="00BC2FD9" w:rsidP="00BC2FD9">
            <w:pPr>
              <w:rPr>
                <w:rFonts w:ascii="AnmolLipi" w:hAnsi="AnmolLipi"/>
              </w:rPr>
            </w:pPr>
          </w:p>
        </w:tc>
        <w:tc>
          <w:tcPr>
            <w:tcW w:w="4643" w:type="dxa"/>
          </w:tcPr>
          <w:p w:rsidR="00BC2FD9" w:rsidRDefault="00BC2FD9" w:rsidP="00BC2FD9">
            <w:pPr>
              <w:rPr>
                <w:rFonts w:ascii="AnmolLipi" w:hAnsi="AnmolLipi"/>
              </w:rPr>
            </w:pPr>
            <w:r>
              <w:rPr>
                <w:rFonts w:ascii="AnmolLipi" w:hAnsi="AnmolLipi"/>
              </w:rPr>
              <w:t>19/03/2020 bwAdduiphr 03:00 vjy</w:t>
            </w:r>
            <w:bookmarkStart w:id="0" w:name="_GoBack"/>
            <w:bookmarkEnd w:id="0"/>
          </w:p>
        </w:tc>
      </w:tr>
    </w:tbl>
    <w:p w:rsidR="00666AE9" w:rsidRPr="003A1E67" w:rsidRDefault="00666AE9" w:rsidP="00666AE9">
      <w:pPr>
        <w:rPr>
          <w:rFonts w:ascii="AnmolLipi" w:hAnsi="AnmolLipi"/>
        </w:rPr>
      </w:pPr>
    </w:p>
    <w:p w:rsidR="00666AE9" w:rsidRPr="003A1E67" w:rsidRDefault="00666AE9" w:rsidP="00666AE9">
      <w:pPr>
        <w:jc w:val="both"/>
        <w:rPr>
          <w:rFonts w:ascii="AnmolLipi" w:hAnsi="AnmolLipi"/>
        </w:rPr>
      </w:pPr>
      <w:r w:rsidRPr="00D6668B">
        <w:rPr>
          <w:rFonts w:ascii="Asees" w:hAnsi="Asees" w:cstheme="majorBidi"/>
        </w:rPr>
        <w:t>B'NL^ ;{</w:t>
      </w:r>
      <w:r w:rsidRPr="00D6668B">
        <w:rPr>
          <w:rFonts w:ascii="Asees" w:hAnsi="Asees"/>
        </w:rPr>
        <w:t>fusehskiKdk j? fei/eofe;/ ekoBN?Avogqfeqnk g{oh Bjh j[zdhsK T[; e/; ftZunypkoKftZu ;'X gqekf;sBjhAeotkJhikt/rh. ;'X ;pzXh t/ot/ ghHn?;HghH;hHn?bH dh t?p;kfJ</w:t>
      </w:r>
      <w:r>
        <w:rPr>
          <w:rFonts w:ascii="AnmolLipi" w:hAnsi="AnmolLipi"/>
        </w:rPr>
        <w:t>t</w:t>
      </w:r>
      <w:hyperlink r:id="rId8" w:history="1">
        <w:r w:rsidRPr="00D6668B">
          <w:rPr>
            <w:rStyle w:val="Hyperlink"/>
            <w:rFonts w:asciiTheme="majorBidi" w:hAnsiTheme="majorBidi" w:cstheme="majorBidi"/>
          </w:rPr>
          <w:t>www.pspcl.in</w:t>
        </w:r>
      </w:hyperlink>
      <w:r w:rsidRPr="00D6668B">
        <w:rPr>
          <w:rFonts w:ascii="Asees" w:hAnsi="Asees"/>
        </w:rPr>
        <w:t>s/ t/y/ ikD.</w:t>
      </w:r>
    </w:p>
    <w:p w:rsidR="00666AE9" w:rsidRPr="003A1E67" w:rsidRDefault="00666AE9" w:rsidP="00666AE9">
      <w:pPr>
        <w:jc w:val="both"/>
        <w:rPr>
          <w:rFonts w:ascii="AnmolLipi" w:hAnsi="AnmolLipi"/>
        </w:rPr>
      </w:pPr>
    </w:p>
    <w:p w:rsidR="00666AE9" w:rsidRPr="003A1E67" w:rsidRDefault="00666AE9" w:rsidP="00A85EE5">
      <w:pPr>
        <w:jc w:val="center"/>
        <w:rPr>
          <w:rFonts w:ascii="AnmolLipi" w:hAnsi="AnmolLipi"/>
          <w:b/>
        </w:rPr>
      </w:pPr>
      <w:r w:rsidRPr="003A1E67">
        <w:rPr>
          <w:rFonts w:ascii="AnmolLipi" w:hAnsi="AnmolLipi"/>
          <w:b/>
        </w:rPr>
        <w:t>‘</w:t>
      </w:r>
      <w:r w:rsidRPr="00EA15AE">
        <w:rPr>
          <w:rFonts w:ascii="AnmolLipi" w:hAnsi="AnmolLipi"/>
          <w:b/>
        </w:rPr>
        <w:t>vDIAWkMpnIdyXMqr</w:t>
      </w:r>
      <w:r w:rsidRPr="00EA15AE">
        <w:rPr>
          <w:rFonts w:ascii="Asees" w:hAnsi="Asees"/>
          <w:b/>
        </w:rPr>
        <w:t>,</w:t>
      </w:r>
      <w:r w:rsidRPr="003A1E67">
        <w:rPr>
          <w:rFonts w:ascii="AnmolLipi" w:hAnsi="AnmolLipi"/>
          <w:b/>
        </w:rPr>
        <w:t>ibjlIbcqdwmMqr’</w:t>
      </w:r>
    </w:p>
    <w:p w:rsidR="00666AE9" w:rsidRPr="003A1E67" w:rsidRDefault="00666AE9" w:rsidP="00666AE9">
      <w:pPr>
        <w:rPr>
          <w:rFonts w:ascii="AnmolLipi" w:hAnsi="AnmolLipi"/>
          <w:b/>
        </w:rPr>
      </w:pP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
    <w:p w:rsidR="00666AE9" w:rsidRPr="003A1E67" w:rsidRDefault="00666AE9" w:rsidP="00FB2769">
      <w:pPr>
        <w:spacing w:after="0"/>
        <w:ind w:left="5040" w:firstLine="720"/>
        <w:rPr>
          <w:rFonts w:ascii="AnmolLipi" w:hAnsi="AnmolLipi"/>
        </w:rPr>
      </w:pPr>
      <w:r w:rsidRPr="003A1E67">
        <w:rPr>
          <w:rFonts w:ascii="AnmolLipi" w:hAnsi="AnmolLipi"/>
        </w:rPr>
        <w:t>sInIArkwrjkwrIieMjInIAr,</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 xml:space="preserve">AYm:AYc:sI E </w:t>
      </w:r>
      <w:r w:rsidR="00AE3B40">
        <w:rPr>
          <w:rFonts w:ascii="AnmolLipi" w:hAnsi="AnmolLipi"/>
        </w:rPr>
        <w:t>A</w:t>
      </w:r>
      <w:r w:rsidRPr="003A1E67">
        <w:rPr>
          <w:rFonts w:ascii="AnmolLipi" w:hAnsi="AnmolLipi"/>
        </w:rPr>
        <w:t>qyAYmmMfl,</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t>pM:rw:pw:kw:ilqlvwVw[</w:t>
      </w:r>
    </w:p>
    <w:p w:rsidR="00666AE9" w:rsidRDefault="00666AE9" w:rsidP="00FB2769">
      <w:pPr>
        <w:spacing w:after="0"/>
        <w:rPr>
          <w:sz w:val="28"/>
          <w:szCs w:val="28"/>
        </w:rPr>
      </w:pPr>
    </w:p>
    <w:p w:rsidR="00666AE9" w:rsidRDefault="00666AE9" w:rsidP="00666AE9">
      <w:pPr>
        <w:rPr>
          <w:sz w:val="28"/>
          <w:szCs w:val="28"/>
        </w:rPr>
      </w:pPr>
    </w:p>
    <w:p w:rsidR="00B6353B" w:rsidRDefault="00B6353B" w:rsidP="00666AE9">
      <w:pPr>
        <w:rPr>
          <w:sz w:val="28"/>
          <w:szCs w:val="28"/>
        </w:rPr>
      </w:pPr>
    </w:p>
    <w:p w:rsidR="00B6353B" w:rsidRDefault="00B6353B" w:rsidP="00666AE9">
      <w:pPr>
        <w:rPr>
          <w:sz w:val="28"/>
          <w:szCs w:val="28"/>
        </w:rPr>
      </w:pPr>
    </w:p>
    <w:p w:rsidR="00666AE9" w:rsidRDefault="00666AE9" w:rsidP="00666AE9">
      <w:pPr>
        <w:rPr>
          <w:sz w:val="28"/>
          <w:szCs w:val="28"/>
        </w:rPr>
      </w:pPr>
    </w:p>
    <w:p w:rsidR="00666AE9" w:rsidRDefault="00666AE9" w:rsidP="00666AE9">
      <w:pPr>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7746A" w:rsidP="0067746A">
            <w:pPr>
              <w:rPr>
                <w:rFonts w:ascii="Times New Roman" w:hAnsi="Times New Roman" w:cs="Times New Roman"/>
              </w:rPr>
            </w:pPr>
            <w:r>
              <w:rPr>
                <w:rFonts w:ascii="Times New Roman" w:hAnsi="Times New Roman" w:cs="Times New Roman"/>
              </w:rPr>
              <w:t>23</w:t>
            </w:r>
            <w:r w:rsidR="00666AE9" w:rsidRPr="00AB0E6D">
              <w:rPr>
                <w:rFonts w:ascii="Times New Roman" w:hAnsi="Times New Roman" w:cs="Times New Roman"/>
              </w:rPr>
              <w:t>/MHC/2019-20.</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Sr Executive Engineer, MHC O &amp; M Division, PSPCL Talwara</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1D4EC9" w:rsidRDefault="001D4EC9" w:rsidP="00666AE9">
            <w:pPr>
              <w:jc w:val="both"/>
              <w:rPr>
                <w:rFonts w:ascii="Times New Roman" w:hAnsi="Times New Roman" w:cs="Times New Roman"/>
                <w:bCs/>
              </w:rPr>
            </w:pPr>
            <w:r w:rsidRPr="001D4EC9">
              <w:rPr>
                <w:rFonts w:ascii="Times New Roman" w:hAnsi="Times New Roman"/>
              </w:rPr>
              <w:t>Filling of cavities behind CC lining slabs by coarse sand grouting  on both side of MHC-II in between RD 0 M to 602 M during 2019-20.</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417541"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AB0E6D" w:rsidRDefault="00417541"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p w:rsidR="00666AE9" w:rsidRPr="00AB0E6D" w:rsidRDefault="00666AE9" w:rsidP="00666AE9">
            <w:pPr>
              <w:jc w:val="both"/>
              <w:rPr>
                <w:rFonts w:ascii="Times New Roman" w:hAnsi="Times New Roman" w:cs="Times New Roman"/>
                <w:b/>
                <w:sz w:val="20"/>
                <w:szCs w:val="20"/>
              </w:rPr>
            </w:pPr>
          </w:p>
        </w:tc>
      </w:tr>
      <w:tr w:rsidR="00BC2FD9" w:rsidRPr="00AB0E6D" w:rsidTr="00666AE9">
        <w:tc>
          <w:tcPr>
            <w:tcW w:w="2898" w:type="dxa"/>
          </w:tcPr>
          <w:p w:rsidR="00BC2FD9" w:rsidRPr="00AB0E6D" w:rsidRDefault="00BC2FD9" w:rsidP="00BC2FD9">
            <w:pPr>
              <w:jc w:val="both"/>
              <w:rPr>
                <w:rFonts w:ascii="Times New Roman" w:hAnsi="Times New Roman" w:cs="Times New Roman"/>
                <w:sz w:val="20"/>
                <w:szCs w:val="20"/>
              </w:rPr>
            </w:pPr>
            <w:r w:rsidRPr="00AB0E6D">
              <w:rPr>
                <w:rFonts w:ascii="Times New Roman" w:hAnsi="Times New Roman" w:cs="Times New Roman"/>
                <w:sz w:val="20"/>
                <w:szCs w:val="20"/>
              </w:rPr>
              <w:t>Starting date with time for issue of tender documents.</w:t>
            </w:r>
          </w:p>
        </w:tc>
        <w:tc>
          <w:tcPr>
            <w:tcW w:w="360" w:type="dxa"/>
          </w:tcPr>
          <w:p w:rsidR="00BC2FD9" w:rsidRPr="00AB0E6D" w:rsidRDefault="00BC2FD9" w:rsidP="00BC2FD9">
            <w:pPr>
              <w:jc w:val="both"/>
              <w:rPr>
                <w:rFonts w:ascii="Times New Roman" w:hAnsi="Times New Roman" w:cs="Times New Roman"/>
                <w:sz w:val="20"/>
                <w:szCs w:val="20"/>
              </w:rPr>
            </w:pPr>
          </w:p>
        </w:tc>
        <w:tc>
          <w:tcPr>
            <w:tcW w:w="6300" w:type="dxa"/>
          </w:tcPr>
          <w:p w:rsidR="00BC2FD9" w:rsidRPr="0066352C" w:rsidRDefault="00BC2FD9" w:rsidP="00BC2FD9">
            <w:pPr>
              <w:spacing w:line="360" w:lineRule="auto"/>
              <w:rPr>
                <w:rFonts w:ascii="Times New Roman" w:hAnsi="Times New Roman" w:cs="Times New Roman"/>
              </w:rPr>
            </w:pPr>
            <w:r>
              <w:rPr>
                <w:rFonts w:ascii="Times New Roman" w:hAnsi="Times New Roman" w:cs="Times New Roman"/>
              </w:rPr>
              <w:t>04/03/2020</w:t>
            </w:r>
            <w:r w:rsidRPr="0066352C">
              <w:rPr>
                <w:rFonts w:ascii="Times New Roman" w:hAnsi="Times New Roman" w:cs="Times New Roman"/>
              </w:rPr>
              <w:t xml:space="preserve">     after 03</w:t>
            </w:r>
            <w:r>
              <w:rPr>
                <w:rFonts w:ascii="Times New Roman" w:hAnsi="Times New Roman" w:cs="Times New Roman"/>
              </w:rPr>
              <w:t>:</w:t>
            </w:r>
            <w:r w:rsidRPr="0066352C">
              <w:rPr>
                <w:rFonts w:ascii="Times New Roman" w:hAnsi="Times New Roman" w:cs="Times New Roman"/>
              </w:rPr>
              <w:t>00 PM</w:t>
            </w:r>
          </w:p>
        </w:tc>
      </w:tr>
      <w:tr w:rsidR="00BC2FD9" w:rsidRPr="00AB0E6D" w:rsidTr="00666AE9">
        <w:tc>
          <w:tcPr>
            <w:tcW w:w="2898" w:type="dxa"/>
          </w:tcPr>
          <w:p w:rsidR="00BC2FD9" w:rsidRPr="00AB0E6D" w:rsidRDefault="00BC2FD9" w:rsidP="00BC2FD9">
            <w:pPr>
              <w:jc w:val="both"/>
              <w:rPr>
                <w:rFonts w:ascii="Times New Roman" w:hAnsi="Times New Roman" w:cs="Times New Roman"/>
                <w:sz w:val="20"/>
                <w:szCs w:val="20"/>
              </w:rPr>
            </w:pPr>
            <w:r w:rsidRPr="00AB0E6D">
              <w:rPr>
                <w:rFonts w:ascii="Times New Roman" w:hAnsi="Times New Roman" w:cs="Times New Roman"/>
                <w:sz w:val="20"/>
                <w:szCs w:val="20"/>
              </w:rPr>
              <w:t>Last Date of issue of tender document</w:t>
            </w:r>
          </w:p>
        </w:tc>
        <w:tc>
          <w:tcPr>
            <w:tcW w:w="360" w:type="dxa"/>
          </w:tcPr>
          <w:p w:rsidR="00BC2FD9" w:rsidRPr="00AB0E6D" w:rsidRDefault="00BC2FD9" w:rsidP="00BC2FD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BC2FD9" w:rsidRPr="0066352C" w:rsidRDefault="00BC2FD9" w:rsidP="00BC2FD9">
            <w:pPr>
              <w:spacing w:line="360" w:lineRule="auto"/>
              <w:rPr>
                <w:rFonts w:ascii="Times New Roman" w:hAnsi="Times New Roman" w:cs="Times New Roman"/>
              </w:rPr>
            </w:pPr>
            <w:r>
              <w:rPr>
                <w:rFonts w:ascii="Times New Roman" w:hAnsi="Times New Roman" w:cs="Times New Roman"/>
              </w:rPr>
              <w:t xml:space="preserve">      19/03/2020   up to 11:00 A</w:t>
            </w:r>
            <w:r w:rsidRPr="0066352C">
              <w:rPr>
                <w:rFonts w:ascii="Times New Roman" w:hAnsi="Times New Roman" w:cs="Times New Roman"/>
              </w:rPr>
              <w:t>M</w:t>
            </w:r>
          </w:p>
        </w:tc>
      </w:tr>
      <w:tr w:rsidR="00BC2FD9" w:rsidRPr="00AB0E6D" w:rsidTr="00666AE9">
        <w:tc>
          <w:tcPr>
            <w:tcW w:w="2898" w:type="dxa"/>
          </w:tcPr>
          <w:p w:rsidR="00BC2FD9" w:rsidRPr="00AB0E6D" w:rsidRDefault="00BC2FD9" w:rsidP="00BC2FD9">
            <w:pPr>
              <w:jc w:val="both"/>
              <w:rPr>
                <w:rFonts w:ascii="Times New Roman" w:hAnsi="Times New Roman" w:cs="Times New Roman"/>
                <w:sz w:val="20"/>
                <w:szCs w:val="20"/>
              </w:rPr>
            </w:pPr>
            <w:r w:rsidRPr="00AB0E6D">
              <w:rPr>
                <w:rFonts w:ascii="Times New Roman" w:hAnsi="Times New Roman" w:cs="Times New Roman"/>
                <w:sz w:val="20"/>
                <w:szCs w:val="20"/>
              </w:rPr>
              <w:t>Last Date &amp; time of submission of tenders</w:t>
            </w:r>
          </w:p>
        </w:tc>
        <w:tc>
          <w:tcPr>
            <w:tcW w:w="360" w:type="dxa"/>
          </w:tcPr>
          <w:p w:rsidR="00BC2FD9" w:rsidRPr="00AB0E6D" w:rsidRDefault="00BC2FD9" w:rsidP="00BC2FD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BC2FD9" w:rsidRPr="0066352C" w:rsidRDefault="00BC2FD9" w:rsidP="00BC2FD9">
            <w:pPr>
              <w:tabs>
                <w:tab w:val="left" w:pos="602"/>
              </w:tabs>
              <w:spacing w:line="360" w:lineRule="auto"/>
              <w:rPr>
                <w:rFonts w:ascii="Times New Roman" w:hAnsi="Times New Roman" w:cs="Times New Roman"/>
              </w:rPr>
            </w:pPr>
            <w:r>
              <w:rPr>
                <w:rFonts w:ascii="Times New Roman" w:hAnsi="Times New Roman" w:cs="Times New Roman"/>
              </w:rPr>
              <w:t xml:space="preserve">     19/03/2020  up to  02:30</w:t>
            </w:r>
            <w:r w:rsidRPr="0066352C">
              <w:rPr>
                <w:rFonts w:ascii="Times New Roman" w:hAnsi="Times New Roman" w:cs="Times New Roman"/>
              </w:rPr>
              <w:t xml:space="preserve"> PM</w:t>
            </w:r>
          </w:p>
        </w:tc>
      </w:tr>
      <w:tr w:rsidR="00BC2FD9" w:rsidRPr="00AB0E6D" w:rsidTr="00666AE9">
        <w:tc>
          <w:tcPr>
            <w:tcW w:w="2898" w:type="dxa"/>
          </w:tcPr>
          <w:p w:rsidR="00BC2FD9" w:rsidRPr="00AB0E6D" w:rsidRDefault="00BC2FD9" w:rsidP="00BC2FD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BC2FD9" w:rsidRPr="00AB0E6D" w:rsidRDefault="00BC2FD9" w:rsidP="00BC2FD9">
            <w:pPr>
              <w:jc w:val="both"/>
              <w:rPr>
                <w:rFonts w:ascii="Times New Roman" w:hAnsi="Times New Roman" w:cs="Times New Roman"/>
                <w:sz w:val="20"/>
                <w:szCs w:val="20"/>
              </w:rPr>
            </w:pPr>
          </w:p>
        </w:tc>
        <w:tc>
          <w:tcPr>
            <w:tcW w:w="360" w:type="dxa"/>
          </w:tcPr>
          <w:p w:rsidR="00BC2FD9" w:rsidRPr="00AB0E6D" w:rsidRDefault="00BC2FD9" w:rsidP="00BC2FD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BC2FD9" w:rsidRPr="0066352C" w:rsidRDefault="00BC2FD9" w:rsidP="00BC2FD9">
            <w:pPr>
              <w:rPr>
                <w:rFonts w:ascii="Times New Roman" w:hAnsi="Times New Roman" w:cs="Times New Roman"/>
              </w:rPr>
            </w:pPr>
            <w:r>
              <w:rPr>
                <w:rFonts w:ascii="Times New Roman" w:hAnsi="Times New Roman" w:cs="Times New Roman"/>
              </w:rPr>
              <w:t>19/03/2020 at  03:00</w:t>
            </w:r>
            <w:r w:rsidRPr="0066352C">
              <w:rPr>
                <w:rFonts w:ascii="Times New Roman" w:hAnsi="Times New Roman" w:cs="Times New Roman"/>
              </w:rPr>
              <w:t xml:space="preserve"> PM</w:t>
            </w:r>
          </w:p>
          <w:p w:rsidR="00BC2FD9" w:rsidRPr="0066352C" w:rsidRDefault="00BC2FD9" w:rsidP="00BC2FD9">
            <w:pPr>
              <w:rPr>
                <w:rFonts w:ascii="Times New Roman" w:hAnsi="Times New Roman" w:cs="Times New Roman"/>
              </w:rPr>
            </w:pP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BC2FD9">
            <w:pPr>
              <w:jc w:val="both"/>
              <w:rPr>
                <w:rFonts w:ascii="Times New Roman" w:hAnsi="Times New Roman" w:cs="Times New Roman"/>
                <w:sz w:val="20"/>
                <w:szCs w:val="20"/>
              </w:rPr>
            </w:pPr>
            <w:r w:rsidRPr="00AB0E6D">
              <w:rPr>
                <w:rFonts w:ascii="Times New Roman" w:hAnsi="Times New Roman" w:cs="Times New Roman"/>
              </w:rPr>
              <w:t>Rs.5</w:t>
            </w:r>
            <w:r w:rsidR="00666AE9" w:rsidRPr="00AB0E6D">
              <w:rPr>
                <w:rFonts w:ascii="Times New Roman" w:hAnsi="Times New Roman" w:cs="Times New Roman"/>
              </w:rPr>
              <w:t>0</w:t>
            </w:r>
            <w:r w:rsidR="00BC2FD9">
              <w:rPr>
                <w:rFonts w:ascii="Times New Roman" w:hAnsi="Times New Roman" w:cs="Times New Roman"/>
              </w:rPr>
              <w:t>/-</w:t>
            </w:r>
            <w:r w:rsidR="00666AE9" w:rsidRPr="00AB0E6D">
              <w:rPr>
                <w:rFonts w:ascii="Times New Roman" w:hAnsi="Times New Roman" w:cs="Times New Roman"/>
              </w:rPr>
              <w:t xml:space="preserve"> + 18% GST =Rs.</w:t>
            </w:r>
            <w:r w:rsidRPr="00AB0E6D">
              <w:rPr>
                <w:rFonts w:ascii="Times New Roman" w:hAnsi="Times New Roman" w:cs="Times New Roman"/>
              </w:rPr>
              <w:t>59</w:t>
            </w:r>
            <w:r w:rsidR="00666AE9"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lastRenderedPageBreak/>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10 lacs. through</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Bank Demand Draft Payable at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  In case the date of opening  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determined giving bid evaluation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DC0B9D" w:rsidP="00DC0B9D">
            <w:pPr>
              <w:pStyle w:val="BodyText3"/>
              <w:ind w:left="72"/>
              <w:jc w:val="both"/>
              <w:rPr>
                <w:rFonts w:ascii="Times New Roman" w:hAnsi="Times New Roman"/>
                <w:b w:val="0"/>
                <w:sz w:val="20"/>
                <w:szCs w:val="24"/>
                <w:lang w:val="en-GB"/>
              </w:rPr>
            </w:pPr>
            <w:r w:rsidRPr="00AB0E6D">
              <w:rPr>
                <w:rFonts w:ascii="Times New Roman" w:hAnsi="Times New Roman"/>
                <w:b w:val="0"/>
                <w:sz w:val="20"/>
                <w:szCs w:val="24"/>
                <w:lang w:val="en-GB"/>
              </w:rPr>
              <w:t>10.The 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 xml:space="preserve">12.The tender shall be submitted in two separate envelopes. The envelope containing deposit of earnest money and other containing the main tender in duplicate. While opening the tender the envelope containing earnest </w:t>
            </w:r>
            <w:r w:rsidRPr="00AB0E6D">
              <w:rPr>
                <w:rFonts w:ascii="Times New Roman" w:hAnsi="Times New Roman"/>
                <w:b w:val="0"/>
                <w:sz w:val="20"/>
                <w:szCs w:val="24"/>
                <w:lang w:val="en-GB"/>
              </w:rPr>
              <w:lastRenderedPageBreak/>
              <w:t>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Pr="00AB0E6D" w:rsidRDefault="00F6684B"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Default="008621A4" w:rsidP="008621A4">
      <w:pPr>
        <w:rPr>
          <w:rFonts w:ascii="Times New Roman" w:hAnsi="Times New Roman" w:cs="Times New Roman"/>
          <w:sz w:val="28"/>
          <w:szCs w:val="28"/>
        </w:rPr>
      </w:pPr>
    </w:p>
    <w:p w:rsidR="00417541" w:rsidRDefault="00417541" w:rsidP="008621A4">
      <w:pPr>
        <w:rPr>
          <w:rFonts w:ascii="Times New Roman" w:hAnsi="Times New Roman" w:cs="Times New Roman"/>
          <w:sz w:val="28"/>
          <w:szCs w:val="28"/>
        </w:rPr>
      </w:pPr>
    </w:p>
    <w:p w:rsidR="00417541" w:rsidRPr="00AB0E6D" w:rsidRDefault="00417541" w:rsidP="008621A4">
      <w:pPr>
        <w:rPr>
          <w:rFonts w:ascii="Times New Roman" w:hAnsi="Times New Roman" w:cs="Times New Roman"/>
          <w:sz w:val="28"/>
          <w:szCs w:val="28"/>
        </w:rPr>
      </w:pPr>
    </w:p>
    <w:sectPr w:rsidR="00417541" w:rsidRPr="00AB0E6D" w:rsidSect="00DB2E94">
      <w:pgSz w:w="11907" w:h="16839" w:code="9"/>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nsid w:val="53BB750D"/>
    <w:multiLevelType w:val="hybridMultilevel"/>
    <w:tmpl w:val="8E1A1332"/>
    <w:lvl w:ilvl="0" w:tplc="5FB4F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C86F17"/>
    <w:multiLevelType w:val="hybridMultilevel"/>
    <w:tmpl w:val="20A01E88"/>
    <w:lvl w:ilvl="0" w:tplc="FB36E5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5">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6">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3"/>
  </w:num>
  <w:num w:numId="43">
    <w:abstractNumId w:val="44"/>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6"/>
  </w:num>
  <w:num w:numId="47">
    <w:abstractNumId w:val="32"/>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10AB"/>
    <w:rsid w:val="00004856"/>
    <w:rsid w:val="000410AB"/>
    <w:rsid w:val="00044FDF"/>
    <w:rsid w:val="001034D2"/>
    <w:rsid w:val="001201B1"/>
    <w:rsid w:val="00156F23"/>
    <w:rsid w:val="00170ADF"/>
    <w:rsid w:val="00170CA1"/>
    <w:rsid w:val="001A4FBA"/>
    <w:rsid w:val="001D4EC9"/>
    <w:rsid w:val="00226695"/>
    <w:rsid w:val="00260A3C"/>
    <w:rsid w:val="0037390A"/>
    <w:rsid w:val="003E5529"/>
    <w:rsid w:val="004069C3"/>
    <w:rsid w:val="00417541"/>
    <w:rsid w:val="00461C2C"/>
    <w:rsid w:val="00666AE9"/>
    <w:rsid w:val="0067746A"/>
    <w:rsid w:val="006A0956"/>
    <w:rsid w:val="006B1349"/>
    <w:rsid w:val="008621A4"/>
    <w:rsid w:val="0089059F"/>
    <w:rsid w:val="008E22AB"/>
    <w:rsid w:val="00930B12"/>
    <w:rsid w:val="00962B27"/>
    <w:rsid w:val="00984709"/>
    <w:rsid w:val="00A007B8"/>
    <w:rsid w:val="00A01126"/>
    <w:rsid w:val="00A85EE5"/>
    <w:rsid w:val="00AB0E6D"/>
    <w:rsid w:val="00AE3B40"/>
    <w:rsid w:val="00B1719C"/>
    <w:rsid w:val="00B6353B"/>
    <w:rsid w:val="00B77A2D"/>
    <w:rsid w:val="00B978D8"/>
    <w:rsid w:val="00BC2FD9"/>
    <w:rsid w:val="00BD0CE5"/>
    <w:rsid w:val="00D007AE"/>
    <w:rsid w:val="00DB2E94"/>
    <w:rsid w:val="00DC0B9D"/>
    <w:rsid w:val="00DD414B"/>
    <w:rsid w:val="00DE6319"/>
    <w:rsid w:val="00E11076"/>
    <w:rsid w:val="00E57151"/>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All Mankind</cp:lastModifiedBy>
  <cp:revision>42</cp:revision>
  <cp:lastPrinted>2018-02-22T06:21:00Z</cp:lastPrinted>
  <dcterms:created xsi:type="dcterms:W3CDTF">2017-05-11T18:03:00Z</dcterms:created>
  <dcterms:modified xsi:type="dcterms:W3CDTF">2020-03-04T04:16:00Z</dcterms:modified>
</cp:coreProperties>
</file>